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ind w:right="-684"/>
        <w:jc w:val="center"/>
        <w:rPr>
          <w:b/>
          <w:sz w:val="32"/>
          <w:szCs w:val="32"/>
          <w:lang w:val="en-US"/>
        </w:rPr>
      </w:pPr>
    </w:p>
    <w:p>
      <w:pPr>
        <w:pStyle w:val="style0"/>
        <w:ind w:right="-684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План програма на</w:t>
      </w:r>
    </w:p>
    <w:p>
      <w:pPr>
        <w:pStyle w:val="style0"/>
        <w:ind w:right="-684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НЧ </w:t>
      </w:r>
      <w:r>
        <w:rPr>
          <w:b/>
          <w:sz w:val="32"/>
          <w:szCs w:val="32"/>
          <w:lang w:val="en-US"/>
        </w:rPr>
        <w:t>“</w:t>
      </w:r>
      <w:r>
        <w:rPr>
          <w:b/>
          <w:sz w:val="32"/>
          <w:szCs w:val="32"/>
          <w:lang w:val="bg-BG"/>
        </w:rPr>
        <w:t>Христо Ботев</w:t>
      </w:r>
      <w:r>
        <w:rPr>
          <w:b/>
          <w:sz w:val="32"/>
          <w:szCs w:val="32"/>
          <w:lang w:val="en-US"/>
        </w:rPr>
        <w:t>”</w:t>
      </w:r>
      <w:r>
        <w:rPr>
          <w:b/>
          <w:sz w:val="32"/>
          <w:szCs w:val="32"/>
          <w:lang w:val="bg-BG"/>
        </w:rPr>
        <w:t xml:space="preserve">, с. Дреновец </w:t>
      </w:r>
    </w:p>
    <w:p>
      <w:pPr>
        <w:pStyle w:val="style0"/>
        <w:ind w:right="-684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2021г.</w:t>
      </w:r>
    </w:p>
    <w:p>
      <w:pPr>
        <w:pStyle w:val="style0"/>
        <w:ind w:right="-684"/>
        <w:jc w:val="center"/>
        <w:rPr>
          <w:b/>
          <w:sz w:val="32"/>
          <w:szCs w:val="32"/>
          <w:lang w:val="en-US"/>
        </w:rPr>
      </w:pPr>
    </w:p>
    <w:p>
      <w:pPr>
        <w:pStyle w:val="style0"/>
        <w:rPr>
          <w:lang w:val="en-U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43"/>
        <w:gridCol w:w="2976"/>
        <w:gridCol w:w="2127"/>
        <w:gridCol w:w="2782"/>
      </w:tblGrid>
      <w:tr>
        <w:trPr>
          <w:trHeight w:val="593" w:hRule="atLeast"/>
        </w:trPr>
        <w:tc>
          <w:tcPr>
            <w:tcW w:w="1391" w:type="dxa"/>
            <w:tcBorders/>
            <w:shd w:val="clear" w:color="auto" w:fill="e6e6e6"/>
            <w:tcFitText w:val="false"/>
          </w:tcPr>
          <w:p>
            <w:pPr>
              <w:pStyle w:val="style0"/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843" w:type="dxa"/>
            <w:tcBorders/>
            <w:shd w:val="clear" w:color="auto" w:fill="e6e6e6"/>
            <w:tcFitText w:val="false"/>
          </w:tcPr>
          <w:p>
            <w:pPr>
              <w:pStyle w:val="style0"/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976" w:type="dxa"/>
            <w:tcBorders/>
            <w:shd w:val="clear" w:color="auto" w:fill="e6e6e6"/>
            <w:tcFitText w:val="false"/>
          </w:tcPr>
          <w:p>
            <w:pPr>
              <w:pStyle w:val="style1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Културна проява</w:t>
            </w:r>
          </w:p>
          <w:p>
            <w:pPr>
              <w:pStyle w:val="style0"/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tcBorders/>
            <w:shd w:val="clear" w:color="auto" w:fill="e6e6e6"/>
            <w:tcFitText w:val="false"/>
          </w:tcPr>
          <w:p>
            <w:pPr>
              <w:pStyle w:val="style0"/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782" w:type="dxa"/>
            <w:tcBorders/>
            <w:shd w:val="clear" w:color="auto" w:fill="e6e6e6"/>
            <w:tcFitText w:val="false"/>
          </w:tcPr>
          <w:p>
            <w:pPr>
              <w:pStyle w:val="style0"/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 xml:space="preserve">лице </w:t>
            </w:r>
            <w:r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>
        <w:tblPrEx/>
        <w:trPr>
          <w:trHeight w:val="663" w:hRule="atLeast"/>
        </w:trPr>
        <w:tc>
          <w:tcPr>
            <w:tcW w:w="1391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Януари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с. Дреновец 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общ. Ружинци</w:t>
            </w:r>
          </w:p>
        </w:tc>
        <w:tc>
          <w:tcPr>
            <w:tcW w:w="2976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>Бабинден</w:t>
            </w:r>
          </w:p>
        </w:tc>
        <w:tc>
          <w:tcPr>
            <w:tcW w:w="2127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НЧ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82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г-жа Надя Иванова</w:t>
            </w:r>
          </w:p>
          <w:p>
            <w:pPr>
              <w:pStyle w:val="style0"/>
              <w:ind w:right="-64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1391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Февруари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ind w:right="-64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с. Дреновец 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общ. Ружинци</w:t>
            </w:r>
          </w:p>
        </w:tc>
        <w:tc>
          <w:tcPr>
            <w:tcW w:w="2976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Трифон Зарезан</w:t>
            </w:r>
          </w:p>
        </w:tc>
        <w:tc>
          <w:tcPr>
            <w:tcW w:w="2127" w:type="dxa"/>
            <w:tcBorders/>
            <w:tcFitText w:val="false"/>
          </w:tcPr>
          <w:p>
            <w:pPr>
              <w:pStyle w:val="style0"/>
              <w:ind w:right="-64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НЧ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82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г-жа Надя Иванова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  <w:tr>
        <w:tblPrEx/>
        <w:trPr>
          <w:trHeight w:val="1170" w:hRule="atLeast"/>
        </w:trPr>
        <w:tc>
          <w:tcPr>
            <w:tcW w:w="1391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март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с. Дреновец 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общ. Ружинци</w:t>
            </w:r>
          </w:p>
        </w:tc>
        <w:tc>
          <w:tcPr>
            <w:tcW w:w="2976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Ден на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само дееца. </w:t>
            </w:r>
          </w:p>
          <w:p>
            <w:pPr>
              <w:pStyle w:val="style0"/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“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>Международен ден на жената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2127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 xml:space="preserve">НЧ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82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</w:p>
        </w:tc>
      </w:tr>
      <w:tr>
        <w:tblPrEx/>
        <w:trPr>
          <w:trHeight w:val="1035" w:hRule="atLeast"/>
        </w:trPr>
        <w:tc>
          <w:tcPr>
            <w:tcW w:w="1391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Април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</w:t>
            </w:r>
            <w:r>
              <w:rPr>
                <w:sz w:val="22"/>
                <w:szCs w:val="22"/>
                <w:lang w:val="bg-BG"/>
              </w:rPr>
              <w:t>,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общ. Ружинци</w:t>
            </w:r>
          </w:p>
        </w:tc>
        <w:tc>
          <w:tcPr>
            <w:tcW w:w="2976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Ден на хумора и шегата. </w:t>
            </w:r>
          </w:p>
          <w:p>
            <w:pPr>
              <w:pStyle w:val="style0"/>
              <w:ind w:right="-64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27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НЧ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82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>
        <w:tblPrEx/>
        <w:trPr>
          <w:trHeight w:val="1046" w:hRule="atLeast"/>
        </w:trPr>
        <w:tc>
          <w:tcPr>
            <w:tcW w:w="1391" w:type="dxa"/>
            <w:tcBorders/>
            <w:tcFitText w:val="false"/>
          </w:tcPr>
          <w:p>
            <w:pPr>
              <w:pStyle w:val="style0"/>
              <w:ind w:right="-64"/>
              <w:jc w:val="lef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Май</w:t>
            </w:r>
          </w:p>
          <w:p>
            <w:pPr>
              <w:pStyle w:val="style0"/>
              <w:ind w:right="-64"/>
              <w:jc w:val="left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left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left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lef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Юни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</w:t>
            </w:r>
            <w:r>
              <w:rPr>
                <w:sz w:val="22"/>
                <w:szCs w:val="22"/>
                <w:lang w:val="bg-BG"/>
              </w:rPr>
              <w:t>,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общ. Ружинци</w:t>
            </w:r>
          </w:p>
        </w:tc>
        <w:tc>
          <w:tcPr>
            <w:tcW w:w="2976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Международен ден на </w:t>
            </w:r>
            <w:r>
              <w:rPr>
                <w:b/>
                <w:sz w:val="22"/>
                <w:szCs w:val="22"/>
                <w:lang w:val="bg-BG"/>
              </w:rPr>
              <w:t xml:space="preserve">музеите. </w:t>
            </w:r>
          </w:p>
          <w:p>
            <w:pPr>
              <w:pStyle w:val="style0"/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Ден на славянската писменост и култура</w:t>
            </w:r>
            <w:r>
              <w:rPr>
                <w:b/>
                <w:sz w:val="22"/>
                <w:szCs w:val="22"/>
                <w:lang w:val="bg-BG"/>
              </w:rPr>
              <w:t xml:space="preserve">. </w:t>
            </w:r>
          </w:p>
          <w:p>
            <w:pPr>
              <w:pStyle w:val="style0"/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“</w:t>
            </w:r>
            <w:r>
              <w:rPr>
                <w:b/>
                <w:sz w:val="22"/>
                <w:szCs w:val="22"/>
                <w:lang w:val="bg-BG"/>
              </w:rPr>
              <w:t>Ден на детето</w:t>
            </w:r>
            <w:r>
              <w:rPr>
                <w:b/>
                <w:sz w:val="22"/>
                <w:szCs w:val="22"/>
                <w:lang w:val="en-US"/>
              </w:rPr>
              <w:t>”</w:t>
            </w:r>
          </w:p>
          <w:p>
            <w:pPr>
              <w:pStyle w:val="style0"/>
              <w:ind w:right="-64"/>
              <w:jc w:val="lef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Ден на Бот</w:t>
            </w:r>
            <w:r>
              <w:rPr>
                <w:b/>
                <w:sz w:val="22"/>
                <w:szCs w:val="22"/>
                <w:lang w:val="en-US"/>
              </w:rPr>
              <w:t>ев</w:t>
            </w:r>
            <w:r>
              <w:rPr>
                <w:b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127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 xml:space="preserve">НЧ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82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>
        <w:tblPrEx/>
        <w:trPr>
          <w:trHeight w:val="1046" w:hRule="atLeast"/>
        </w:trPr>
        <w:tc>
          <w:tcPr>
            <w:tcW w:w="1391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септ</w:t>
            </w:r>
            <w:r>
              <w:rPr>
                <w:sz w:val="22"/>
                <w:szCs w:val="22"/>
                <w:lang w:val="bg-BG"/>
              </w:rPr>
              <w:t>ември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Октомври 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</w:t>
            </w:r>
            <w:r>
              <w:rPr>
                <w:sz w:val="22"/>
                <w:szCs w:val="22"/>
                <w:lang w:val="bg-BG"/>
              </w:rPr>
              <w:t>,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общ. Ружинци</w:t>
            </w:r>
          </w:p>
        </w:tc>
        <w:tc>
          <w:tcPr>
            <w:tcW w:w="2976" w:type="dxa"/>
            <w:tcBorders/>
            <w:tcFitText w:val="false"/>
          </w:tcPr>
          <w:p>
            <w:pPr>
              <w:pStyle w:val="style0"/>
              <w:ind w:right="-64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Ден</w:t>
            </w:r>
            <w:r>
              <w:rPr>
                <w:b/>
                <w:sz w:val="22"/>
                <w:szCs w:val="22"/>
                <w:lang w:val="bg-BG"/>
              </w:rPr>
              <w:t>я</w:t>
            </w:r>
            <w:r>
              <w:rPr>
                <w:b/>
                <w:sz w:val="22"/>
                <w:szCs w:val="22"/>
                <w:lang w:val="bg-BG"/>
              </w:rPr>
              <w:t xml:space="preserve"> на независимостта</w:t>
            </w:r>
            <w:r>
              <w:rPr>
                <w:b/>
                <w:sz w:val="22"/>
                <w:szCs w:val="22"/>
                <w:lang w:val="bg-BG"/>
              </w:rPr>
              <w:t xml:space="preserve"> на </w:t>
            </w:r>
            <w:r>
              <w:rPr>
                <w:b/>
                <w:sz w:val="22"/>
                <w:szCs w:val="22"/>
                <w:lang w:val="bg-BG"/>
              </w:rPr>
              <w:t>България</w:t>
            </w:r>
            <w:r>
              <w:rPr>
                <w:b/>
                <w:sz w:val="22"/>
                <w:szCs w:val="22"/>
                <w:lang w:val="bg-BG"/>
              </w:rPr>
              <w:t xml:space="preserve">. </w:t>
            </w:r>
          </w:p>
          <w:p>
            <w:pPr>
              <w:pStyle w:val="style0"/>
              <w:ind w:right="-64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100г.от смъртта на Иван Вазов</w:t>
            </w:r>
            <w:r>
              <w:rPr>
                <w:b/>
                <w:sz w:val="22"/>
                <w:szCs w:val="22"/>
                <w:lang w:val="bg-BG"/>
              </w:rPr>
              <w:t xml:space="preserve">. </w:t>
            </w:r>
          </w:p>
          <w:p>
            <w:pPr>
              <w:pStyle w:val="style0"/>
              <w:ind w:right="-64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Празник на българските певци и муз</w:t>
            </w:r>
            <w:r>
              <w:rPr>
                <w:b/>
                <w:sz w:val="22"/>
                <w:szCs w:val="22"/>
                <w:lang w:val="bg-BG"/>
              </w:rPr>
              <w:t xml:space="preserve">иканти. </w:t>
            </w:r>
          </w:p>
          <w:p>
            <w:pPr>
              <w:pStyle w:val="style0"/>
              <w:ind w:right="-64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Международен ден на възрастните хора</w:t>
            </w:r>
            <w:r>
              <w:rPr>
                <w:b/>
                <w:sz w:val="22"/>
                <w:szCs w:val="22"/>
                <w:lang w:val="bg-BG"/>
              </w:rPr>
              <w:t xml:space="preserve">. </w:t>
            </w:r>
          </w:p>
          <w:p>
            <w:pPr>
              <w:pStyle w:val="style0"/>
              <w:ind w:right="-64"/>
              <w:jc w:val="left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НЧ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82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>
        <w:tblPrEx/>
        <w:trPr>
          <w:trHeight w:val="1046" w:hRule="atLeast"/>
        </w:trPr>
        <w:tc>
          <w:tcPr>
            <w:tcW w:w="1391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Ноември 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Декември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</w:t>
            </w:r>
            <w:r>
              <w:rPr>
                <w:sz w:val="22"/>
                <w:szCs w:val="22"/>
                <w:lang w:val="bg-BG"/>
              </w:rPr>
              <w:t>,</w:t>
            </w: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общ. Ружинци</w:t>
            </w:r>
          </w:p>
        </w:tc>
        <w:tc>
          <w:tcPr>
            <w:tcW w:w="2976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Ден на народните будители. </w:t>
            </w:r>
          </w:p>
          <w:p>
            <w:pPr>
              <w:pStyle w:val="style0"/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Коледно и новогодишно тържество</w:t>
            </w:r>
          </w:p>
        </w:tc>
        <w:tc>
          <w:tcPr>
            <w:tcW w:w="2127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НЧ </w:t>
            </w:r>
            <w:r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82" w:type="dxa"/>
            <w:tcBorders/>
            <w:tcFitText w:val="false"/>
          </w:tcPr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>
            <w:pPr>
              <w:pStyle w:val="style0"/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</w:p>
        </w:tc>
      </w:tr>
    </w:tbl>
    <w:p>
      <w:pPr>
        <w:pStyle w:val="style0"/>
        <w:rPr>
          <w:lang w:val="en-US"/>
        </w:rPr>
      </w:pPr>
    </w:p>
    <w:sectPr>
      <w:footerReference w:type="even" r:id="rId2"/>
      <w:footerReference w:type="default" r:id="rId3"/>
      <w:pgSz w:w="12240" w:h="15840" w:orient="portrait"/>
      <w:pgMar w:top="1008" w:right="1008" w:bottom="547" w:left="1008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0000202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0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jc w:val="right"/>
      <w:rPr/>
    </w:pP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63257E6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B44AC42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4BC4E94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B7E42E4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F66E118"/>
    <w:lvl w:ilvl="0" w:tplc="455417F2">
      <w:start w:val="1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EA208C4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32ECF93C"/>
    <w:lvl w:ilvl="0">
      <w:start w:val="150"/>
      <w:numFmt w:val="decimal"/>
      <w:lvlText w:val="%1"/>
      <w:lvlJc w:val="left"/>
      <w:pPr>
        <w:tabs>
          <w:tab w:val="left" w:leader="none" w:pos="405"/>
        </w:tabs>
        <w:ind w:left="405" w:hanging="360"/>
      </w:pPr>
      <w:rPr>
        <w:rFonts w:cs="Times New Roman" w:hint="default"/>
      </w:rPr>
    </w:lvl>
  </w:abstractNum>
  <w:abstractNum w:abstractNumId="7">
    <w:nsid w:val="00000007"/>
    <w:multiLevelType w:val="hybridMultilevel"/>
    <w:tmpl w:val="8AB6E6A6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2968422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FF036E6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EEB40C1A"/>
    <w:lvl w:ilvl="0">
      <w:start w:val="33"/>
      <w:numFmt w:val="bullet"/>
      <w:lvlText w:val="–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</w:abstractNum>
  <w:abstractNum w:abstractNumId="11">
    <w:nsid w:val="0000000B"/>
    <w:multiLevelType w:val="singleLevel"/>
    <w:tmpl w:val="0EA41ED6"/>
    <w:lvl w:ilvl="0">
      <w:start w:val="1"/>
      <w:numFmt w:val="bullet"/>
      <w:lvlText w:val="-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</w:abstractNum>
  <w:abstractNum w:abstractNumId="12">
    <w:nsid w:val="0000000C"/>
    <w:multiLevelType w:val="hybridMultilevel"/>
    <w:tmpl w:val="B2B8D676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singleLevel"/>
    <w:tmpl w:val="0C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E"/>
    <w:multiLevelType w:val="hybridMultilevel"/>
    <w:tmpl w:val="97669286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AD8CB4E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E62438C"/>
    <w:lvl w:ilvl="0" w:tplc="0402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17">
    <w:nsid w:val="00000011"/>
    <w:multiLevelType w:val="hybridMultilevel"/>
    <w:tmpl w:val="E0A01680"/>
    <w:lvl w:ilvl="0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D7AB264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A362EB0"/>
    <w:lvl w:ilvl="0" w:tplc="0402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20">
    <w:nsid w:val="00000014"/>
    <w:multiLevelType w:val="hybridMultilevel"/>
    <w:tmpl w:val="995852B4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A2CAECE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4069A4A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558BC70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95690A2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6FC1D76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B2E6B4D8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F522A7A8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AA283144"/>
    <w:lvl w:ilvl="0" w:tplc="04020001">
      <w:start w:val="1"/>
      <w:numFmt w:val="bullet"/>
      <w:lvlText w:val=""/>
      <w:lvlJc w:val="left"/>
      <w:pPr>
        <w:tabs>
          <w:tab w:val="left" w:leader="none" w:pos="663"/>
        </w:tabs>
        <w:ind w:left="66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383"/>
        </w:tabs>
        <w:ind w:left="13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03"/>
        </w:tabs>
        <w:ind w:left="21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23"/>
        </w:tabs>
        <w:ind w:left="28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543"/>
        </w:tabs>
        <w:ind w:left="35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263"/>
        </w:tabs>
        <w:ind w:left="42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4983"/>
        </w:tabs>
        <w:ind w:left="49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03"/>
        </w:tabs>
        <w:ind w:left="57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23"/>
        </w:tabs>
        <w:ind w:left="6423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7D081ECE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42065CF0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B8F62420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FB4C18DE"/>
    <w:lvl w:ilvl="0" w:tplc="0402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33">
    <w:nsid w:val="00000021"/>
    <w:multiLevelType w:val="hybridMultilevel"/>
    <w:tmpl w:val="F732048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6A3848CC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165E5D72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70783D04"/>
    <w:lvl w:ilvl="0" w:tplc="28F6D99A">
      <w:start w:val="52"/>
      <w:numFmt w:val="decimal"/>
      <w:lvlText w:val="%1"/>
      <w:lvlJc w:val="left"/>
      <w:pPr>
        <w:tabs>
          <w:tab w:val="left" w:leader="none" w:pos="720"/>
        </w:tabs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5D5C29F8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A8DC8520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CCAEB378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E79CECEE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E26AC1CC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2C9A66D2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0E341C16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ADCE55FE"/>
    <w:lvl w:ilvl="0" w:tplc="0402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45">
    <w:nsid w:val="0000002D"/>
    <w:multiLevelType w:val="hybridMultilevel"/>
    <w:tmpl w:val="D25E01F6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0000002E"/>
    <w:multiLevelType w:val="hybridMultilevel"/>
    <w:tmpl w:val="089E020A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0000002F"/>
    <w:multiLevelType w:val="hybridMultilevel"/>
    <w:tmpl w:val="55342D6A"/>
    <w:lvl w:ilvl="0" w:tplc="0402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46"/>
  </w:num>
  <w:num w:numId="5">
    <w:abstractNumId w:val="3"/>
  </w:num>
  <w:num w:numId="6">
    <w:abstractNumId w:val="41"/>
  </w:num>
  <w:num w:numId="7">
    <w:abstractNumId w:val="47"/>
  </w:num>
  <w:num w:numId="8">
    <w:abstractNumId w:val="42"/>
  </w:num>
  <w:num w:numId="9">
    <w:abstractNumId w:val="33"/>
  </w:num>
  <w:num w:numId="10">
    <w:abstractNumId w:val="34"/>
  </w:num>
  <w:num w:numId="11">
    <w:abstractNumId w:val="40"/>
  </w:num>
  <w:num w:numId="12">
    <w:abstractNumId w:val="29"/>
  </w:num>
  <w:num w:numId="13">
    <w:abstractNumId w:val="30"/>
  </w:num>
  <w:num w:numId="14">
    <w:abstractNumId w:val="0"/>
  </w:num>
  <w:num w:numId="15">
    <w:abstractNumId w:val="31"/>
  </w:num>
  <w:num w:numId="16">
    <w:abstractNumId w:val="27"/>
  </w:num>
  <w:num w:numId="17">
    <w:abstractNumId w:val="10"/>
  </w:num>
  <w:num w:numId="18">
    <w:abstractNumId w:val="20"/>
  </w:num>
  <w:num w:numId="19">
    <w:abstractNumId w:val="12"/>
  </w:num>
  <w:num w:numId="20">
    <w:abstractNumId w:val="5"/>
  </w:num>
  <w:num w:numId="21">
    <w:abstractNumId w:val="11"/>
  </w:num>
  <w:num w:numId="22">
    <w:abstractNumId w:val="15"/>
  </w:num>
  <w:num w:numId="23">
    <w:abstractNumId w:val="1"/>
  </w:num>
  <w:num w:numId="24">
    <w:abstractNumId w:val="21"/>
  </w:num>
  <w:num w:numId="25">
    <w:abstractNumId w:val="39"/>
  </w:num>
  <w:num w:numId="26">
    <w:abstractNumId w:val="26"/>
  </w:num>
  <w:num w:numId="27">
    <w:abstractNumId w:val="13"/>
  </w:num>
  <w:num w:numId="28">
    <w:abstractNumId w:val="14"/>
  </w:num>
  <w:num w:numId="29">
    <w:abstractNumId w:val="36"/>
  </w:num>
  <w:num w:numId="30">
    <w:abstractNumId w:val="2"/>
  </w:num>
  <w:num w:numId="31">
    <w:abstractNumId w:val="23"/>
  </w:num>
  <w:num w:numId="32">
    <w:abstractNumId w:val="13"/>
  </w:num>
  <w:num w:numId="33">
    <w:abstractNumId w:val="22"/>
  </w:num>
  <w:num w:numId="34">
    <w:abstractNumId w:val="4"/>
  </w:num>
  <w:num w:numId="35">
    <w:abstractNumId w:val="35"/>
  </w:num>
  <w:num w:numId="36">
    <w:abstractNumId w:val="37"/>
  </w:num>
  <w:num w:numId="37">
    <w:abstractNumId w:val="7"/>
  </w:num>
  <w:num w:numId="38">
    <w:abstractNumId w:val="45"/>
  </w:num>
  <w:num w:numId="39">
    <w:abstractNumId w:val="9"/>
  </w:num>
  <w:num w:numId="40">
    <w:abstractNumId w:val="43"/>
  </w:num>
  <w:num w:numId="41">
    <w:abstractNumId w:val="19"/>
  </w:num>
  <w:num w:numId="42">
    <w:abstractNumId w:val="17"/>
  </w:num>
  <w:num w:numId="43">
    <w:abstractNumId w:val="24"/>
  </w:num>
  <w:num w:numId="44">
    <w:abstractNumId w:val="25"/>
  </w:num>
  <w:num w:numId="45">
    <w:abstractNumId w:val="32"/>
  </w:num>
  <w:num w:numId="46">
    <w:abstractNumId w:val="44"/>
  </w:num>
  <w:num w:numId="47">
    <w:abstractNumId w:val="28"/>
  </w:num>
  <w:num w:numId="48">
    <w:abstractNumId w:val="8"/>
  </w:num>
  <w:num w:numId="49">
    <w:abstractNumId w:val="3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AU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outlineLvl w:val="0"/>
    </w:pPr>
    <w:rPr>
      <w:b/>
      <w:sz w:val="28"/>
      <w:lang w:val="bg-BG"/>
    </w:rPr>
  </w:style>
  <w:style w:type="paragraph" w:styleId="style2">
    <w:name w:val="heading 2"/>
    <w:basedOn w:val="style0"/>
    <w:next w:val="style0"/>
    <w:link w:val="style4098"/>
    <w:qFormat/>
    <w:uiPriority w:val="99"/>
    <w:pPr>
      <w:keepNext/>
      <w:jc w:val="both"/>
      <w:outlineLvl w:val="1"/>
    </w:pPr>
    <w:rPr>
      <w:sz w:val="28"/>
      <w:lang w:val="bg-BG"/>
    </w:rPr>
  </w:style>
  <w:style w:type="paragraph" w:styleId="style3">
    <w:name w:val="heading 3"/>
    <w:basedOn w:val="style0"/>
    <w:next w:val="style0"/>
    <w:link w:val="style4099"/>
    <w:qFormat/>
    <w:uiPriority w:val="99"/>
    <w:pPr>
      <w:keepNext/>
      <w:ind w:left="3600" w:firstLine="720"/>
      <w:outlineLvl w:val="2"/>
    </w:pPr>
    <w:rPr>
      <w:rFonts w:ascii="Arial" w:cs="Arial" w:hAnsi="Arial"/>
      <w:b/>
      <w:lang w:val="bg-BG"/>
    </w:rPr>
  </w:style>
  <w:style w:type="paragraph" w:styleId="style5">
    <w:name w:val="heading 5"/>
    <w:basedOn w:val="style0"/>
    <w:next w:val="style0"/>
    <w:link w:val="style4100"/>
    <w:qFormat/>
    <w:uiPriority w:val="99"/>
    <w:pPr>
      <w:spacing w:before="240" w:after="60"/>
      <w:outlineLvl w:val="4"/>
    </w:pPr>
    <w:rPr>
      <w:rFonts w:ascii="Bookman Old Style" w:cs="Bookman Old Style" w:hAnsi="Bookman Old Style"/>
      <w:b/>
      <w:bCs/>
      <w:i/>
      <w:iCs/>
      <w:sz w:val="26"/>
      <w:szCs w:val="26"/>
      <w:lang w:val="en-GB" w:eastAsia="bg-BG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лавие 1 Знак"/>
    <w:basedOn w:val="style65"/>
    <w:next w:val="style4097"/>
    <w:link w:val="style1"/>
    <w:uiPriority w:val="9"/>
    <w:rPr>
      <w:rFonts w:ascii="Cambria" w:cs="Times New Roman" w:hAnsi="Cambria"/>
      <w:b/>
      <w:bCs/>
      <w:kern w:val="32"/>
      <w:sz w:val="32"/>
      <w:szCs w:val="32"/>
      <w:lang w:val="en-AU"/>
    </w:rPr>
  </w:style>
  <w:style w:type="character" w:customStyle="1" w:styleId="style4098">
    <w:name w:val="Заглавие 2 Знак"/>
    <w:basedOn w:val="style65"/>
    <w:next w:val="style4098"/>
    <w:link w:val="style2"/>
    <w:uiPriority w:val="9"/>
    <w:rPr>
      <w:rFonts w:ascii="Cambria" w:cs="Times New Roman" w:hAnsi="Cambria"/>
      <w:b/>
      <w:bCs/>
      <w:i/>
      <w:iCs/>
      <w:sz w:val="28"/>
      <w:szCs w:val="28"/>
      <w:lang w:val="en-AU"/>
    </w:rPr>
  </w:style>
  <w:style w:type="character" w:customStyle="1" w:styleId="style4099">
    <w:name w:val="Заглавие 3 Знак"/>
    <w:basedOn w:val="style65"/>
    <w:next w:val="style4099"/>
    <w:link w:val="style3"/>
    <w:uiPriority w:val="9"/>
    <w:rPr>
      <w:rFonts w:ascii="Cambria" w:cs="Times New Roman" w:hAnsi="Cambria"/>
      <w:b/>
      <w:bCs/>
      <w:sz w:val="26"/>
      <w:szCs w:val="26"/>
      <w:lang w:val="en-AU"/>
    </w:rPr>
  </w:style>
  <w:style w:type="character" w:customStyle="1" w:styleId="style4100">
    <w:name w:val="Заглавие 5 Знак"/>
    <w:basedOn w:val="style65"/>
    <w:next w:val="style4100"/>
    <w:link w:val="style5"/>
    <w:uiPriority w:val="9"/>
    <w:rPr>
      <w:rFonts w:ascii="Calibri" w:cs="Times New Roman" w:hAnsi="Calibri"/>
      <w:b/>
      <w:bCs/>
      <w:i/>
      <w:iCs/>
      <w:sz w:val="26"/>
      <w:szCs w:val="26"/>
      <w:lang w:val="en-AU"/>
    </w:rPr>
  </w:style>
  <w:style w:type="paragraph" w:styleId="style66">
    <w:name w:val="Body Text"/>
    <w:basedOn w:val="style0"/>
    <w:next w:val="style66"/>
    <w:link w:val="style4101"/>
    <w:uiPriority w:val="99"/>
    <w:pPr>
      <w:jc w:val="both"/>
    </w:pPr>
    <w:rPr>
      <w:sz w:val="28"/>
      <w:lang w:val="bg-BG"/>
    </w:rPr>
  </w:style>
  <w:style w:type="character" w:customStyle="1" w:styleId="style4101">
    <w:name w:val="Основен текст Знак"/>
    <w:basedOn w:val="style65"/>
    <w:next w:val="style4101"/>
    <w:link w:val="style66"/>
    <w:uiPriority w:val="99"/>
    <w:rPr>
      <w:rFonts w:cs="Times New Roman"/>
      <w:sz w:val="20"/>
      <w:szCs w:val="20"/>
      <w:lang w:val="en-AU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Изнесен текст Знак"/>
    <w:basedOn w:val="style65"/>
    <w:next w:val="style4102"/>
    <w:link w:val="style153"/>
    <w:uiPriority w:val="99"/>
    <w:rPr>
      <w:rFonts w:ascii="Tahoma" w:cs="Tahoma" w:hAnsi="Tahoma"/>
      <w:sz w:val="16"/>
      <w:szCs w:val="16"/>
      <w:lang w:val="en-AU"/>
    </w:r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320"/>
        <w:tab w:val="right" w:leader="none" w:pos="8640"/>
      </w:tabs>
    </w:pPr>
    <w:rPr>
      <w:lang w:val="bg-BG"/>
    </w:rPr>
  </w:style>
  <w:style w:type="character" w:customStyle="1" w:styleId="style4103">
    <w:name w:val="Горен колонтитул Знак"/>
    <w:basedOn w:val="style65"/>
    <w:next w:val="style4103"/>
    <w:link w:val="style31"/>
    <w:uiPriority w:val="99"/>
    <w:rPr>
      <w:rFonts w:cs="Times New Roman"/>
      <w:sz w:val="20"/>
      <w:szCs w:val="20"/>
      <w:lang w:val="en-AU"/>
    </w:rPr>
  </w:style>
  <w:style w:type="paragraph" w:styleId="style80">
    <w:name w:val="Body Text 2"/>
    <w:basedOn w:val="style0"/>
    <w:next w:val="style80"/>
    <w:link w:val="style4104"/>
    <w:uiPriority w:val="99"/>
    <w:pPr>
      <w:spacing w:after="120" w:lineRule="auto" w:line="480"/>
    </w:pPr>
    <w:rPr/>
  </w:style>
  <w:style w:type="character" w:customStyle="1" w:styleId="style4104">
    <w:name w:val="Основен текст 2 Знак"/>
    <w:basedOn w:val="style65"/>
    <w:next w:val="style4104"/>
    <w:link w:val="style80"/>
    <w:uiPriority w:val="99"/>
    <w:rPr>
      <w:rFonts w:cs="Times New Roman"/>
      <w:sz w:val="20"/>
      <w:szCs w:val="20"/>
      <w:lang w:val="en-AU"/>
    </w:rPr>
  </w:style>
  <w:style w:type="paragraph" w:styleId="style67">
    <w:name w:val="Body Text Indent"/>
    <w:basedOn w:val="style0"/>
    <w:next w:val="style67"/>
    <w:link w:val="style4105"/>
    <w:uiPriority w:val="99"/>
    <w:pPr>
      <w:jc w:val="center"/>
    </w:pPr>
    <w:rPr>
      <w:b/>
      <w:lang w:val="bg-BG"/>
    </w:rPr>
  </w:style>
  <w:style w:type="character" w:customStyle="1" w:styleId="style4105">
    <w:name w:val="Основен текст с отстъп Знак"/>
    <w:basedOn w:val="style65"/>
    <w:next w:val="style4105"/>
    <w:link w:val="style67"/>
    <w:uiPriority w:val="99"/>
    <w:rPr>
      <w:rFonts w:cs="Times New Roman"/>
      <w:sz w:val="20"/>
      <w:szCs w:val="20"/>
      <w:lang w:val="en-AU"/>
    </w:rPr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153"/>
        <w:tab w:val="right" w:leader="none" w:pos="8306"/>
      </w:tabs>
    </w:pPr>
    <w:rPr>
      <w:lang w:eastAsia="bg-BG"/>
    </w:rPr>
  </w:style>
  <w:style w:type="character" w:customStyle="1" w:styleId="style4106">
    <w:name w:val="Долен колонтитул Знак"/>
    <w:basedOn w:val="style65"/>
    <w:next w:val="style4106"/>
    <w:link w:val="style32"/>
    <w:uiPriority w:val="99"/>
    <w:rPr>
      <w:rFonts w:cs="Times New Roman"/>
      <w:sz w:val="20"/>
      <w:szCs w:val="20"/>
      <w:lang w:val="en-AU"/>
    </w:rPr>
  </w:style>
  <w:style w:type="character" w:styleId="style41">
    <w:name w:val="page number"/>
    <w:basedOn w:val="style65"/>
    <w:next w:val="style41"/>
    <w:uiPriority w:val="99"/>
    <w:rPr>
      <w:rFonts w:cs="Times New Roman"/>
    </w:rPr>
  </w:style>
  <w:style w:type="table" w:styleId="style154">
    <w:name w:val="Table Grid"/>
    <w:basedOn w:val="style105"/>
    <w:next w:val="style154"/>
    <w:uiPriority w:val="9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7">
    <w:name w:val="map_text1"/>
    <w:basedOn w:val="style65"/>
    <w:next w:val="style4107"/>
    <w:uiPriority w:val="99"/>
    <w:rPr>
      <w:rFonts w:ascii="Verdana" w:cs="Times New Roman" w:hAnsi="Verdana"/>
      <w:sz w:val="18"/>
      <w:szCs w:val="18"/>
    </w:rPr>
  </w:style>
  <w:style w:type="paragraph" w:styleId="style101">
    <w:name w:val="HTML Preformatted"/>
    <w:basedOn w:val="style0"/>
    <w:next w:val="style101"/>
    <w:link w:val="style4108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  <w:lang w:val="bg-BG" w:eastAsia="bg-BG"/>
    </w:rPr>
  </w:style>
  <w:style w:type="character" w:customStyle="1" w:styleId="style4108">
    <w:name w:val="HTML стандартен Знак"/>
    <w:basedOn w:val="style65"/>
    <w:next w:val="style4108"/>
    <w:link w:val="style101"/>
    <w:uiPriority w:val="99"/>
    <w:rPr>
      <w:rFonts w:ascii="Courier New" w:cs="Courier New" w:hAnsi="Courier New"/>
      <w:sz w:val="20"/>
      <w:szCs w:val="20"/>
      <w:lang w:val="en-AU"/>
    </w:rPr>
  </w:style>
  <w:style w:type="paragraph" w:styleId="style74">
    <w:name w:val="Subtitle"/>
    <w:basedOn w:val="style0"/>
    <w:next w:val="style74"/>
    <w:link w:val="style4109"/>
    <w:qFormat/>
    <w:uiPriority w:val="99"/>
    <w:pPr>
      <w:jc w:val="center"/>
    </w:pPr>
    <w:rPr>
      <w:sz w:val="28"/>
      <w:szCs w:val="24"/>
      <w:lang w:val="bg-BG"/>
    </w:rPr>
  </w:style>
  <w:style w:type="character" w:customStyle="1" w:styleId="style4109">
    <w:name w:val="Подзаглавие Знак"/>
    <w:basedOn w:val="style65"/>
    <w:next w:val="style4109"/>
    <w:link w:val="style74"/>
    <w:uiPriority w:val="11"/>
    <w:rPr>
      <w:rFonts w:ascii="Cambria" w:cs="Times New Roman" w:hAnsi="Cambria"/>
      <w:sz w:val="24"/>
      <w:szCs w:val="24"/>
      <w:lang w:val="en-A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sz w:val="24"/>
      <w:szCs w:val="24"/>
      <w:lang w:val="bg-BG" w:eastAsia="bg-BG"/>
    </w:rPr>
  </w:style>
  <w:style w:type="character" w:styleId="style97">
    <w:name w:val="HTML Cite"/>
    <w:basedOn w:val="style65"/>
    <w:next w:val="style97"/>
    <w:uiPriority w:val="99"/>
    <w:rPr>
      <w:rFonts w:cs="Times New Roman"/>
      <w:i/>
      <w:iCs/>
    </w:rPr>
  </w:style>
  <w:style w:type="character" w:customStyle="1" w:styleId="style4110">
    <w:name w:val="EmailStyle29"/>
    <w:basedOn w:val="style65"/>
    <w:next w:val="style4110"/>
    <w:uiPriority w:val="99"/>
    <w:rPr>
      <w:rFonts w:ascii="Arial" w:cs="Arial" w:hAnsi="Arial"/>
      <w:color w:val="auto"/>
      <w:sz w:val="20"/>
      <w:szCs w:val="20"/>
    </w:rPr>
  </w:style>
  <w:style w:type="character" w:styleId="style87">
    <w:name w:val="Strong"/>
    <w:basedOn w:val="style65"/>
    <w:next w:val="style87"/>
    <w:qFormat/>
    <w:uiPriority w:val="99"/>
    <w:rPr>
      <w:rFonts w:cs="Times New Roman"/>
      <w:b/>
      <w:bCs/>
    </w:rPr>
  </w:style>
  <w:style w:type="paragraph" w:styleId="style82">
    <w:name w:val="Body Text Indent 2"/>
    <w:basedOn w:val="style0"/>
    <w:next w:val="style82"/>
    <w:link w:val="style4111"/>
    <w:uiPriority w:val="99"/>
    <w:pPr>
      <w:spacing w:after="120" w:lineRule="auto" w:line="480"/>
      <w:ind w:left="360"/>
    </w:pPr>
    <w:rPr>
      <w:lang w:eastAsia="bg-BG"/>
    </w:rPr>
  </w:style>
  <w:style w:type="character" w:customStyle="1" w:styleId="style4111">
    <w:name w:val="Основен текст с отстъп 2 Знак"/>
    <w:basedOn w:val="style65"/>
    <w:next w:val="style4111"/>
    <w:link w:val="style82"/>
    <w:uiPriority w:val="99"/>
    <w:rPr>
      <w:rFonts w:cs="Times New Roman"/>
      <w:sz w:val="20"/>
      <w:szCs w:val="20"/>
      <w:lang w:val="en-AU"/>
    </w:rPr>
  </w:style>
  <w:style w:type="character" w:styleId="style86">
    <w:name w:val="FollowedHyperlink"/>
    <w:basedOn w:val="style65"/>
    <w:next w:val="style86"/>
    <w:uiPriority w:val="99"/>
    <w:rPr>
      <w:rFonts w:cs="Times New Roman"/>
      <w:color w:val="800080"/>
      <w:u w:val="single"/>
    </w:rPr>
  </w:style>
  <w:style w:type="paragraph" w:customStyle="1" w:styleId="style4112">
    <w:name w:val="Знак"/>
    <w:basedOn w:val="style0"/>
    <w:next w:val="style4112"/>
    <w:uiPriority w:val="99"/>
    <w:pPr>
      <w:tabs>
        <w:tab w:val="left" w:leader="none" w:pos="709"/>
      </w:tabs>
    </w:pPr>
    <w:rPr>
      <w:rFonts w:ascii="Tahoma" w:cs="Tahoma" w:hAnsi="Tahoma"/>
      <w:sz w:val="24"/>
      <w:szCs w:val="24"/>
      <w:lang w:val="pl-PL" w:eastAsia="pl-PL"/>
    </w:rPr>
  </w:style>
  <w:style w:type="character" w:customStyle="1" w:styleId="style4113">
    <w:name w:val="xr_tl1"/>
    <w:basedOn w:val="style65"/>
    <w:next w:val="style4113"/>
    <w:uiPriority w:val="99"/>
    <w:rPr>
      <w:rFonts w:cs="Times New Roman"/>
    </w:rPr>
  </w:style>
  <w:style w:type="paragraph" w:styleId="style29">
    <w:name w:val="footnote text"/>
    <w:basedOn w:val="style0"/>
    <w:next w:val="style29"/>
    <w:link w:val="style4114"/>
    <w:uiPriority w:val="99"/>
    <w:pPr/>
  </w:style>
  <w:style w:type="character" w:customStyle="1" w:styleId="style4114">
    <w:name w:val="Текст под линия Знак"/>
    <w:basedOn w:val="style65"/>
    <w:next w:val="style4114"/>
    <w:link w:val="style29"/>
    <w:uiPriority w:val="99"/>
    <w:rPr>
      <w:rFonts w:cs="Times New Roman"/>
      <w:sz w:val="20"/>
      <w:szCs w:val="20"/>
      <w:lang w:val="en-AU"/>
    </w:rPr>
  </w:style>
  <w:style w:type="character" w:styleId="style38">
    <w:name w:val="footnote reference"/>
    <w:basedOn w:val="style65"/>
    <w:next w:val="style38"/>
    <w:uiPriority w:val="99"/>
    <w:rPr>
      <w:rFonts w:cs="Times New Roman"/>
      <w:vertAlign w:val="superscript"/>
    </w:rPr>
  </w:style>
  <w:style w:type="character" w:customStyle="1" w:styleId="style4115">
    <w:name w:val="_4n-j"/>
    <w:next w:val="style4115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161</Words>
  <Characters>924</Characters>
  <Application>WPS Office</Application>
  <DocSecurity>0</DocSecurity>
  <Paragraphs>121</Paragraphs>
  <ScaleCrop>false</ScaleCrop>
  <Company>l</Company>
  <LinksUpToDate>false</LinksUpToDate>
  <CharactersWithSpaces>1043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2021-02-16T09:46:44Z</dcterms:created>
  <dc:creator>Anelya Atanassova</dc:creator>
  <lastModifiedBy>9003X</lastModifiedBy>
  <lastPrinted>2017-11-12T13:41:00Z</lastPrinted>
  <dcterms:modified xsi:type="dcterms:W3CDTF">2021-02-16T09:46:44Z</dcterms:modified>
  <revision>9</revision>
  <dc:title>ДО</dc:title>
</coreProperties>
</file>